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CD60" w14:textId="77777777" w:rsidR="006B760C" w:rsidRPr="006B760C" w:rsidRDefault="006B76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B76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60C">
        <w:rPr>
          <w:rFonts w:ascii="Times New Roman" w:hAnsi="Times New Roman" w:cs="Times New Roman"/>
          <w:b/>
          <w:i/>
          <w:sz w:val="28"/>
          <w:szCs w:val="28"/>
        </w:rPr>
        <w:t>Матюшкина Татьяна Сергеевна</w:t>
      </w:r>
    </w:p>
    <w:p w14:paraId="4B10B710" w14:textId="77777777" w:rsidR="006B760C" w:rsidRPr="006B760C" w:rsidRDefault="006B760C">
      <w:pPr>
        <w:rPr>
          <w:rFonts w:ascii="Times New Roman" w:hAnsi="Times New Roman" w:cs="Times New Roman"/>
          <w:i/>
          <w:sz w:val="28"/>
          <w:szCs w:val="28"/>
        </w:rPr>
      </w:pPr>
      <w:r w:rsidRPr="006B760C">
        <w:rPr>
          <w:rFonts w:ascii="Times New Roman" w:hAnsi="Times New Roman" w:cs="Times New Roman"/>
          <w:i/>
          <w:sz w:val="28"/>
          <w:szCs w:val="28"/>
        </w:rPr>
        <w:t xml:space="preserve">- учитель химии и биологии ГБОУ СОШ№9 </w:t>
      </w:r>
      <w:proofErr w:type="spellStart"/>
      <w:r w:rsidRPr="006B760C">
        <w:rPr>
          <w:rFonts w:ascii="Times New Roman" w:hAnsi="Times New Roman" w:cs="Times New Roman"/>
          <w:i/>
          <w:sz w:val="28"/>
          <w:szCs w:val="28"/>
        </w:rPr>
        <w:t>г.Кинеля</w:t>
      </w:r>
      <w:proofErr w:type="spellEnd"/>
    </w:p>
    <w:p w14:paraId="5B4BC853" w14:textId="77777777" w:rsidR="006B760C" w:rsidRPr="006B760C" w:rsidRDefault="006B760C">
      <w:pPr>
        <w:rPr>
          <w:rFonts w:ascii="Times New Roman" w:hAnsi="Times New Roman" w:cs="Times New Roman"/>
          <w:i/>
          <w:sz w:val="28"/>
          <w:szCs w:val="28"/>
        </w:rPr>
      </w:pPr>
      <w:r w:rsidRPr="006B760C">
        <w:rPr>
          <w:rFonts w:ascii="Times New Roman" w:hAnsi="Times New Roman" w:cs="Times New Roman"/>
          <w:i/>
          <w:sz w:val="28"/>
          <w:szCs w:val="28"/>
        </w:rPr>
        <w:t xml:space="preserve">Тема выступления: </w:t>
      </w:r>
    </w:p>
    <w:p w14:paraId="055102B4" w14:textId="467935DD" w:rsidR="006B760C" w:rsidRPr="006B760C" w:rsidRDefault="006B760C">
      <w:pPr>
        <w:rPr>
          <w:rFonts w:ascii="Arial" w:hAnsi="Arial" w:cs="Arial"/>
          <w:b/>
          <w:color w:val="333333"/>
          <w:u w:val="single"/>
          <w:shd w:val="clear" w:color="auto" w:fill="FFFFFF"/>
        </w:rPr>
      </w:pPr>
      <w:r w:rsidRPr="006B760C">
        <w:rPr>
          <w:rFonts w:ascii="Times New Roman" w:hAnsi="Times New Roman" w:cs="Times New Roman"/>
          <w:b/>
          <w:sz w:val="28"/>
          <w:szCs w:val="28"/>
          <w:u w:val="single"/>
        </w:rPr>
        <w:t xml:space="preserve">«Мотивация обучающихся как </w:t>
      </w:r>
      <w:r w:rsidR="00F501CC" w:rsidRPr="006B760C">
        <w:rPr>
          <w:rFonts w:ascii="Times New Roman" w:hAnsi="Times New Roman" w:cs="Times New Roman"/>
          <w:b/>
          <w:sz w:val="28"/>
          <w:szCs w:val="28"/>
          <w:u w:val="single"/>
        </w:rPr>
        <w:t>фактор предпрофессиональной</w:t>
      </w:r>
      <w:r w:rsidRPr="006B760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подготовки и выбор сдачи ОГЭ по химии. Обобщение опыта работы»</w:t>
      </w:r>
    </w:p>
    <w:p w14:paraId="0FE1721C" w14:textId="77777777" w:rsidR="00393A90" w:rsidRPr="006B760C" w:rsidRDefault="001279D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Мотивация обучающихся играет ключевую роль в предпрофессиональной подготовке и выборе сдачи ОГЭ по химии. Она влияет на активность учащихся, их готовность к изучению предмета, успешность сдачи экзамена и дальнейшее развитие интереса к естественнонаучным дисциплинам</w:t>
      </w:r>
    </w:p>
    <w:p w14:paraId="56E350EC" w14:textId="77777777" w:rsidR="001279DA" w:rsidRPr="001279DA" w:rsidRDefault="001279DA" w:rsidP="001279D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</w:pPr>
      <w:r w:rsidRPr="001279D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u w:val="single"/>
          <w:lang w:eastAsia="ru-RU"/>
        </w:rPr>
        <w:t>Факторы, влияющие на мотивацию</w:t>
      </w:r>
    </w:p>
    <w:p w14:paraId="69A442C7" w14:textId="77777777" w:rsidR="001279DA" w:rsidRPr="001279DA" w:rsidRDefault="001279DA" w:rsidP="001279DA">
      <w:pPr>
        <w:shd w:val="clear" w:color="auto" w:fill="FFFFFF"/>
        <w:spacing w:before="120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1)Интерес к предмету.</w:t>
      </w:r>
      <w:r w:rsidRPr="001279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Глубокое изучение химии невозможно без внутренней мотивации и интереса к области знаний. </w:t>
      </w:r>
    </w:p>
    <w:p w14:paraId="5DA2AC59" w14:textId="77777777" w:rsidR="005F0613" w:rsidRPr="006B760C" w:rsidRDefault="001279DA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2)Осознанность выбора.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Учащиеся, которые осознанно выбирают химию для сдачи экзамена, чаще нацелены на дальнейшее обучение в профильных классах или поступление в учебные заведения естественнонаучного профиля</w:t>
      </w:r>
    </w:p>
    <w:p w14:paraId="44BACD4A" w14:textId="77777777" w:rsidR="005F0613" w:rsidRPr="006B760C" w:rsidRDefault="005F0613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3)Внутренняя мотивация.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Желание понять суть химических процессов, применить знания на практике, связать предмет с будущей профессией может стать мощным стимулом для обучения. </w:t>
      </w:r>
    </w:p>
    <w:p w14:paraId="4D626C7E" w14:textId="5ED00993" w:rsidR="001279DA" w:rsidRDefault="005F0613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4) Внешняя мотивация.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Например, стремление получить хорошую отметку, избежать наказания или соответствовать ожиданиям родителей.</w:t>
      </w:r>
      <w:hyperlink r:id="rId5" w:tgtFrame="_blank" w:history="1">
        <w:r w:rsidRPr="006B760C">
          <w:rPr>
            <w:rFonts w:ascii="Times New Roman" w:hAnsi="Times New Roman" w:cs="Times New Roman"/>
            <w:color w:val="0000FF"/>
            <w:sz w:val="28"/>
            <w:szCs w:val="28"/>
          </w:rPr>
          <w:br/>
        </w:r>
      </w:hyperlink>
      <w:r w:rsidRPr="006B760C">
        <w:rPr>
          <w:rFonts w:ascii="Times New Roman" w:hAnsi="Times New Roman" w:cs="Times New Roman"/>
          <w:sz w:val="28"/>
          <w:szCs w:val="28"/>
        </w:rPr>
        <w:t>5)</w:t>
      </w:r>
      <w:r w:rsidRPr="006B760C">
        <w:rPr>
          <w:rStyle w:val="20"/>
          <w:rFonts w:eastAsiaTheme="minorHAnsi"/>
          <w:color w:val="333333"/>
          <w:sz w:val="28"/>
          <w:szCs w:val="28"/>
          <w:shd w:val="clear" w:color="auto" w:fill="FFFFFF"/>
        </w:rPr>
        <w:t xml:space="preserve"> </w:t>
      </w: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Поддержка со стороны учителя и родителей.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Эмоциональная поддержка, индивидуальный подход, вовлечение в учебный процесс повышают мотивацию.</w:t>
      </w:r>
    </w:p>
    <w:p w14:paraId="6CAAD670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Занимательные опыты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химии могут стать мощным инструментом для повышения мотивации к изучению предмета. Они делают обучение более наглядным, увлекательным и запоминающимся, помогают увидеть практическое значение химии и развивают интерес к экспериментальной работе.</w:t>
      </w:r>
    </w:p>
    <w:p w14:paraId="70F17055" w14:textId="77777777" w:rsidR="00F501CC" w:rsidRPr="00F501CC" w:rsidRDefault="00F501CC" w:rsidP="00F501CC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Примеры занимательных опытов</w:t>
      </w:r>
    </w:p>
    <w:p w14:paraId="796F7193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«Горячий лёд»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Смешивают пищевую соду и уксусную кислоту, выпаривают смесь до появления маслянистой плёнки, затем добавляют кристаллическую соль. При этом происходит кристаллизация ацетата натрия с выделением тепла. </w:t>
      </w:r>
    </w:p>
    <w:p w14:paraId="4365089E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«Фараоновы змеи»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На металлическую поверхность (например, крышку от банки) кладут таблетку сухого спирта и поджигают её. Затем в огонь добавляют глюконат 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кальция. В результате образуется зола и нерастворимый осадок, который нарастает слоями, напоминая змей. </w:t>
      </w:r>
    </w:p>
    <w:p w14:paraId="160864C0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«Дым без огня»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В колбу наливают водный раствор аммиака, добавляют карбонат натрия, а затем — концентрированную соляную кислоту. Появляется «дым», но огня нет. </w:t>
      </w:r>
    </w:p>
    <w:p w14:paraId="5B0DDAF0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«Самовоспламеняющаяся жидкость»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В фарфоровую чашку помещают слегка растёртый перманганат калия, затем добавляют 3–4 капли глицерина. Через некоторое время глицерин воспламеняется. </w:t>
      </w:r>
    </w:p>
    <w:p w14:paraId="3D950413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«Извержение вулкана»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Фарфоровый тигель заполняют дихроматом калия, добавляют немного магния, в центре смесь смачивают спиртом и поджигают. Опыт лучше проводить на тёмном фоне.</w:t>
      </w:r>
    </w:p>
    <w:p w14:paraId="18CA3368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«Горящая марганцовка»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В порошок перманганата калия капают глицерин. Перманганат калия — сильный окислитель, он активно отбирает электроны у глицерина, в результате чего происходит воспламенение.</w:t>
      </w:r>
    </w:p>
    <w:p w14:paraId="2022E2D7" w14:textId="77777777" w:rsidR="00F501CC" w:rsidRPr="00F501CC" w:rsidRDefault="00F501CC" w:rsidP="00F501CC">
      <w:pPr>
        <w:numPr>
          <w:ilvl w:val="0"/>
          <w:numId w:val="4"/>
        </w:num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«Шипучка»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Бертолетову соль (хлорат калия) перетирают вместе с глюкозой в равных частях, а затем добавляют каплю серной кислоты, что запускает процесс горения.</w:t>
      </w:r>
    </w:p>
    <w:p w14:paraId="75652593" w14:textId="77777777" w:rsidR="00F501CC" w:rsidRPr="00F501CC" w:rsidRDefault="00F501CC" w:rsidP="00F501CC">
      <w:pPr>
        <w:shd w:val="clear" w:color="auto" w:fill="FFFFFF"/>
        <w:spacing w:after="0" w:line="330" w:lineRule="atLeast"/>
        <w:ind w:left="720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Такие опыты могут проводиться как в школьных лабораториях под руководством учителя, так и в домашних условиях. Они не только закрепляют знания, но и развивают наблюдательность, умение анализировать и делать выводы.</w:t>
      </w:r>
    </w:p>
    <w:p w14:paraId="1660EC1F" w14:textId="428DC26A" w:rsidR="00F501CC" w:rsidRPr="00F501CC" w:rsidRDefault="00F501CC" w:rsidP="005F061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noProof/>
          <w:color w:val="333333"/>
          <w:sz w:val="24"/>
          <w:szCs w:val="24"/>
          <w:shd w:val="clear" w:color="auto" w:fill="FFFFFF"/>
        </w:rPr>
        <w:drawing>
          <wp:anchor distT="0" distB="0" distL="114300" distR="114300" simplePos="0" relativeHeight="251661824" behindDoc="0" locked="0" layoutInCell="1" allowOverlap="1" wp14:anchorId="5D95BEFD" wp14:editId="7D4B9C42">
            <wp:simplePos x="0" y="0"/>
            <wp:positionH relativeFrom="page">
              <wp:posOffset>2517775</wp:posOffset>
            </wp:positionH>
            <wp:positionV relativeFrom="paragraph">
              <wp:posOffset>17145</wp:posOffset>
            </wp:positionV>
            <wp:extent cx="3091180" cy="2318385"/>
            <wp:effectExtent l="0" t="0" r="0" b="0"/>
            <wp:wrapSquare wrapText="bothSides"/>
            <wp:docPr id="4996758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231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639A74" w14:textId="7AE1C69F" w:rsidR="00F501CC" w:rsidRPr="00F501CC" w:rsidRDefault="00F501CC" w:rsidP="005F061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7A49309" w14:textId="3E65C4FC" w:rsidR="00F501CC" w:rsidRDefault="00F501CC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3E90B18" w14:textId="6E3A8318" w:rsidR="00814A42" w:rsidRDefault="00814A42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216D08D" w14:textId="77BC45EF" w:rsidR="00F501CC" w:rsidRDefault="00F501CC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FCED7B5" w14:textId="710C205F" w:rsidR="00F501CC" w:rsidRDefault="00F501CC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B6E032B" w14:textId="6D20CC24" w:rsidR="00F501CC" w:rsidRDefault="00F501CC" w:rsidP="005F061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EB0221E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Профессии, связанные с химией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могут быть в разных сферах: науке, производстве, медицине и экологии. Понимание химических процессов помогает создавать лекарства, косметику, новые материалы, экологичные технологии.</w:t>
      </w:r>
    </w:p>
    <w:p w14:paraId="7619C0BF" w14:textId="77777777" w:rsidR="00F501CC" w:rsidRPr="00F501CC" w:rsidRDefault="00F501CC" w:rsidP="00F501CC">
      <w:pPr>
        <w:shd w:val="clear" w:color="auto" w:fill="FFFFFF"/>
        <w:spacing w:before="360" w:after="120" w:line="360" w:lineRule="atLeast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Наука</w:t>
      </w:r>
    </w:p>
    <w:p w14:paraId="5504564C" w14:textId="77777777" w:rsidR="00F501CC" w:rsidRPr="00F501CC" w:rsidRDefault="00F501CC" w:rsidP="00F501CC">
      <w:pPr>
        <w:shd w:val="clear" w:color="auto" w:fill="FFFFFF"/>
        <w:spacing w:before="120"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Научный исследователь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занимается разработками в университетах и лабораториях, открывает новые соединения и методы анализа. </w:t>
      </w:r>
    </w:p>
    <w:p w14:paraId="226F85A4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Биохимик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изучает химические процессы в живых организмах, исследует молекулярные механизмы, лежащие в основе жизненных процессов (обмен веществ, синтез белков, регуляция генов).</w:t>
      </w:r>
    </w:p>
    <w:p w14:paraId="2B66AADD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Химик-аналитик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исследует состав веществ, анализирует продукты, лекарства, воду, воздух.</w:t>
      </w:r>
    </w:p>
    <w:p w14:paraId="1CB5A24D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Химик-исследователь в фармацевтике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отвечает за разработку инновационных лекарственных препаратов.</w:t>
      </w:r>
    </w:p>
    <w:p w14:paraId="7F20186B" w14:textId="77777777" w:rsidR="00F501CC" w:rsidRPr="00F501CC" w:rsidRDefault="00F501CC" w:rsidP="00F501CC">
      <w:pPr>
        <w:shd w:val="clear" w:color="auto" w:fill="FFFFFF"/>
        <w:spacing w:before="360" w:after="120" w:line="360" w:lineRule="atLeast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Производство</w:t>
      </w:r>
    </w:p>
    <w:p w14:paraId="0D55C6C5" w14:textId="77777777" w:rsidR="00F501CC" w:rsidRPr="00F501CC" w:rsidRDefault="00F501CC" w:rsidP="00F501CC">
      <w:pPr>
        <w:shd w:val="clear" w:color="auto" w:fill="FFFFFF"/>
        <w:spacing w:before="120"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Химик-технолог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разрабатывает, улучшает и оптимизирует технологические процессы по получению и использованию химических веществ, продуктов и материалов.</w:t>
      </w:r>
    </w:p>
    <w:p w14:paraId="2EB73DD2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Нефтехимик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исследует, разрабатывает и применяет технологии для переработки нефти и газа в сырьё и химические продукты для разных промышленных отраслей. </w:t>
      </w:r>
    </w:p>
    <w:p w14:paraId="46CB7B5A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Инженер-химик на производстве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управляет химическими процессами на заводах, оптимизирует производство, решает технические проблемы. </w:t>
      </w:r>
    </w:p>
    <w:p w14:paraId="07481247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Химик-разработчик косметического производства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разрабатывает новые формулы кремов, шампуней, парфюмерии, тестирует их безопасность и технологические свойства.</w:t>
      </w:r>
    </w:p>
    <w:p w14:paraId="72F1D474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Лаборант химического анализа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проводит химические лабораторные исследования в лаборатории, получает информацию о составе и свойствах образцов жидкостей, твёрдых или газообразных веществ.</w:t>
      </w:r>
    </w:p>
    <w:p w14:paraId="42705BDA" w14:textId="77777777" w:rsidR="00F501CC" w:rsidRPr="00F501CC" w:rsidRDefault="00F501CC" w:rsidP="00F501CC">
      <w:pPr>
        <w:shd w:val="clear" w:color="auto" w:fill="FFFFFF"/>
        <w:spacing w:before="360" w:after="120" w:line="360" w:lineRule="atLeast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Медицина</w:t>
      </w:r>
    </w:p>
    <w:p w14:paraId="6B80A1D2" w14:textId="77777777" w:rsidR="00F501CC" w:rsidRPr="00F501CC" w:rsidRDefault="00F501CC" w:rsidP="00F501CC">
      <w:pPr>
        <w:shd w:val="clear" w:color="auto" w:fill="FFFFFF"/>
        <w:spacing w:before="120"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Медицинский химик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proofErr w:type="spellStart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цитохимик</w:t>
      </w:r>
      <w:proofErr w:type="spellEnd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гистохимик, </w:t>
      </w:r>
      <w:proofErr w:type="spellStart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нейрохимик</w:t>
      </w:r>
      <w:proofErr w:type="spellEnd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иммунохимик</w:t>
      </w:r>
      <w:proofErr w:type="spellEnd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— исследует химические процессы, происходящие в организме человека, с целью диагностики, лечения и профилактики заболеваний. Например:</w:t>
      </w:r>
    </w:p>
    <w:p w14:paraId="40CCD725" w14:textId="77777777" w:rsidR="00F501CC" w:rsidRPr="00F501CC" w:rsidRDefault="00F501CC" w:rsidP="00F501CC">
      <w:pPr>
        <w:shd w:val="clear" w:color="auto" w:fill="FFFFFF"/>
        <w:spacing w:before="120"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цитохимик</w:t>
      </w:r>
      <w:proofErr w:type="spellEnd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исследует клеточные структуры и процессы на молекулярном уровне, используя химические методы для диагностики заболеваний;</w:t>
      </w:r>
    </w:p>
    <w:p w14:paraId="0D6688FA" w14:textId="77777777" w:rsidR="00F501CC" w:rsidRPr="00F501CC" w:rsidRDefault="00F501CC" w:rsidP="00F501CC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гистохимик — изучает ткани и их состав, применяя специальные красители для выявления патологий;</w:t>
      </w:r>
    </w:p>
    <w:p w14:paraId="31A18CD4" w14:textId="77777777" w:rsidR="00F501CC" w:rsidRPr="00F501CC" w:rsidRDefault="00F501CC" w:rsidP="00F501CC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нейрохимик</w:t>
      </w:r>
      <w:proofErr w:type="spellEnd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исследует химические процессы в нервной системе, включая нейротрансмиттеры и их влияние на поведение и здоровье;</w:t>
      </w:r>
    </w:p>
    <w:p w14:paraId="1DA468B9" w14:textId="77777777" w:rsidR="00F501CC" w:rsidRPr="00F501CC" w:rsidRDefault="00F501CC" w:rsidP="00F501CC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иммунохимик</w:t>
      </w:r>
      <w:proofErr w:type="spellEnd"/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изучает иммунные реакции и разрабатывает тесты для диагностики инфекционных и аутоиммунных заболеваний.</w:t>
      </w:r>
    </w:p>
    <w:p w14:paraId="47525487" w14:textId="77777777" w:rsidR="00F501CC" w:rsidRPr="00F501CC" w:rsidRDefault="00F501CC" w:rsidP="00F501CC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Фармаколог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занимается разработкой, испытаниями и оценкой эффективности лекарственных препаратов.</w:t>
      </w:r>
    </w:p>
    <w:p w14:paraId="3C819848" w14:textId="77777777" w:rsidR="00F501CC" w:rsidRPr="00F501CC" w:rsidRDefault="00F501CC" w:rsidP="00F501CC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Клинический исследователь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организует и контролирует клинические испытания новых препаратов.</w:t>
      </w:r>
    </w:p>
    <w:p w14:paraId="52BBE8CF" w14:textId="77777777" w:rsidR="00F501CC" w:rsidRPr="00F501CC" w:rsidRDefault="00F501CC" w:rsidP="00F501CC">
      <w:pPr>
        <w:shd w:val="clear" w:color="auto" w:fill="FFFFFF"/>
        <w:spacing w:before="360" w:after="120" w:line="360" w:lineRule="atLeast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Экология</w:t>
      </w:r>
    </w:p>
    <w:p w14:paraId="0DDF2132" w14:textId="77777777" w:rsidR="00F501CC" w:rsidRPr="00F501CC" w:rsidRDefault="00F501CC" w:rsidP="00F501CC">
      <w:pPr>
        <w:shd w:val="clear" w:color="auto" w:fill="FFFFFF"/>
        <w:spacing w:before="120"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Химик-эколог (</w:t>
      </w:r>
      <w:proofErr w:type="spellStart"/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экохимик</w:t>
      </w:r>
      <w:proofErr w:type="spellEnd"/>
      <w:r w:rsidRPr="00F501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— изучает воздействие химических веществ на окружающую среду и человека. Оценивает степень загрязнения воздуха, воды и почвы, разрабатывает </w:t>
      </w:r>
      <w:r w:rsidRPr="00F501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методы мониторинга и анализа загрязнений, выявляет источники выбросов вредных веществ и предлагает меры по их снижению.</w:t>
      </w:r>
    </w:p>
    <w:p w14:paraId="44094664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Специалист по Green </w:t>
      </w:r>
      <w:proofErr w:type="spellStart"/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Chemistry</w:t>
      </w:r>
      <w:proofErr w:type="spellEnd"/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(зелёной химии)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разрабатывает и внедряет новые технологии, позволяющие снижать количество отходов и использовать более безопасные химические вещества. Трудовые обязанности: исследование новых материалов, анализ существующих процессов для их оптимизации, разработка рекомендаций по использованию безопасных альтернатив.</w:t>
      </w:r>
    </w:p>
    <w:p w14:paraId="32DE5241" w14:textId="77777777" w:rsidR="00F501CC" w:rsidRPr="00F501CC" w:rsidRDefault="00F501CC" w:rsidP="00F501CC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501C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Специалист по промышленной безопасности и защите окружающей среды</w:t>
      </w:r>
      <w:r w:rsidRPr="00F501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обеспечивает безопасность работы заводов, химических производств, оценивает влияние химических веществ, материалов и технологических процессов на здоровье работников и экологию, разрабатывает меры по предотвращению аварий и загрязнений.</w:t>
      </w:r>
    </w:p>
    <w:p w14:paraId="2E5B7215" w14:textId="7708E20F" w:rsidR="005F0613" w:rsidRPr="005F0613" w:rsidRDefault="005F0613" w:rsidP="005F06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  <w:r w:rsidRPr="005F061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Методы повышения мотивации</w:t>
      </w:r>
    </w:p>
    <w:p w14:paraId="05346BB8" w14:textId="1B7BDB1B" w:rsidR="005F0613" w:rsidRPr="006B760C" w:rsidRDefault="005F0613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Активные методы обучения.</w:t>
      </w:r>
      <w:r w:rsidRPr="006B760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Дискуссии, проектные работы, эксперименты, интерактивные задания способствуют развитию критического мышления и интереса к предмету. </w:t>
      </w:r>
      <w:hyperlink r:id="rId7" w:tgtFrame="_blank" w:history="1">
        <w:r w:rsidRPr="006B760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br/>
        </w:r>
      </w:hyperlink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Проблемное обучение.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Постановка реальных ситуаций или задач, требующих решения, помогает развивать умение анализировать информацию и применять знания на практике.</w:t>
      </w:r>
    </w:p>
    <w:p w14:paraId="47152E63" w14:textId="77777777" w:rsidR="005F0613" w:rsidRPr="006B760C" w:rsidRDefault="005F0613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Использование информационно-коммуникационных технологий.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Интерактивные платформы (</w:t>
      </w:r>
      <w:proofErr w:type="spellStart"/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Quizlet</w:t>
      </w:r>
      <w:proofErr w:type="spellEnd"/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Kahoot</w:t>
      </w:r>
      <w:proofErr w:type="spellEnd"/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), вебинары и видеолекции могут разнообразить обучение и усилить мотивацию. </w:t>
      </w:r>
    </w:p>
    <w:p w14:paraId="12A15CD1" w14:textId="77777777" w:rsidR="005F0613" w:rsidRPr="006B760C" w:rsidRDefault="005F0613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Дифференцированный подход.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Учёт уровня подготовки и интересов учащихся позволяет адаптировать задания и методы работы, что повышает вовлечённость</w:t>
      </w:r>
    </w:p>
    <w:p w14:paraId="53727107" w14:textId="77777777" w:rsidR="005F0613" w:rsidRPr="006B760C" w:rsidRDefault="005F0613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Внеурочная деятельность.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Олимпиады, конкурсы, проектная деятельность расширяют горизонты учащихся, прививают интерес к предмету и стимулируют дополнительное изучение темы. </w:t>
      </w:r>
    </w:p>
    <w:p w14:paraId="1ADD7A7E" w14:textId="77777777" w:rsidR="00F501CC" w:rsidRDefault="005F0613" w:rsidP="00F501C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Психологическая подготовка.</w:t>
      </w: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Работа с тревожностью, связанная с экзаменом, и формирование «настроя» на успех важны для успешной сдачи ОГЭ</w:t>
      </w:r>
    </w:p>
    <w:p w14:paraId="1B69599A" w14:textId="5AA5849E" w:rsidR="005F0613" w:rsidRPr="00F501CC" w:rsidRDefault="005F0613" w:rsidP="00F501C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F0613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  <w:lang w:eastAsia="ru-RU"/>
        </w:rPr>
        <w:t>Организация подготовки к ОГЭ по химии</w:t>
      </w:r>
    </w:p>
    <w:p w14:paraId="339F1FF2" w14:textId="77777777" w:rsidR="005F0613" w:rsidRPr="005F0613" w:rsidRDefault="006B760C" w:rsidP="006B760C">
      <w:pPr>
        <w:shd w:val="clear" w:color="auto" w:fill="FFFFFF"/>
        <w:spacing w:before="120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1)</w:t>
      </w:r>
      <w:r w:rsidR="005F0613"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Системный подход.</w:t>
      </w:r>
      <w:r w:rsidR="005F0613" w:rsidRPr="005F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Подготовка должна начинаться с первых месяцев изучения предмета, включать систематическое повторение, систематизацию и обобщение материала. </w:t>
      </w:r>
    </w:p>
    <w:p w14:paraId="7A9946D3" w14:textId="77777777" w:rsidR="005F0613" w:rsidRPr="006B760C" w:rsidRDefault="006B760C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2)</w:t>
      </w:r>
      <w:r w:rsidR="005F0613"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Использование тестовых заданий.</w:t>
      </w:r>
      <w:r w:rsidR="005F0613"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Решение типовых и тренировочных заданий, включая материалы ФИПИ, помогает закрепить знания и научиться работать с форматом экзамена. </w:t>
      </w:r>
    </w:p>
    <w:p w14:paraId="653F0A88" w14:textId="77777777" w:rsidR="005F0613" w:rsidRPr="006B760C" w:rsidRDefault="006B760C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3)</w:t>
      </w:r>
      <w:r w:rsidR="005F0613"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Консультативные занятия.</w:t>
      </w:r>
      <w:r w:rsidR="005F0613"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Групповые и индивидуальные консультации позволяют детально разбирать трудные темы, отрабатывать базовые знания и навыки.</w:t>
      </w:r>
    </w:p>
    <w:p w14:paraId="3E83E33D" w14:textId="77777777" w:rsidR="005F0613" w:rsidRPr="006B760C" w:rsidRDefault="006B760C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4)</w:t>
      </w:r>
      <w:r w:rsidR="005F0613"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Вовлечение родителей.</w:t>
      </w:r>
      <w:r w:rsidR="005F0613"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Регулярные консультации с родителями по вопросам успеваемости детей создают поддержку на дому и влияют на мотивацию.</w:t>
      </w:r>
    </w:p>
    <w:p w14:paraId="64B18136" w14:textId="77777777" w:rsidR="005F0613" w:rsidRPr="006B760C" w:rsidRDefault="006B760C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5)</w:t>
      </w:r>
      <w:r w:rsidR="005F0613" w:rsidRPr="006B760C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Анализ результатов и корректировка программы.</w:t>
      </w:r>
      <w:r w:rsidR="005F0613"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Изучение типичных ошибок и анализ результатов экзаменов помогают адаптировать обучение под потребности учащихся. </w:t>
      </w:r>
      <w:hyperlink r:id="rId8" w:tgtFrame="_blank" w:history="1">
        <w:r w:rsidR="005F0613" w:rsidRPr="006B760C">
          <w:rPr>
            <w:rFonts w:ascii="Times New Roman" w:hAnsi="Times New Roman" w:cs="Times New Roman"/>
            <w:color w:val="0000FF"/>
            <w:sz w:val="28"/>
            <w:szCs w:val="28"/>
          </w:rPr>
          <w:br/>
        </w:r>
      </w:hyperlink>
    </w:p>
    <w:p w14:paraId="08B6DD98" w14:textId="77777777" w:rsidR="00814A42" w:rsidRDefault="00814A42" w:rsidP="005F061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  <w:lang w:eastAsia="ru-RU"/>
        </w:rPr>
      </w:pPr>
    </w:p>
    <w:p w14:paraId="6A5FD60D" w14:textId="77777777" w:rsidR="005F0613" w:rsidRPr="005F0613" w:rsidRDefault="005F0613" w:rsidP="00814A42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  <w:lang w:eastAsia="ru-RU"/>
        </w:rPr>
      </w:pPr>
      <w:r w:rsidRPr="005F0613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  <w:lang w:eastAsia="ru-RU"/>
        </w:rPr>
        <w:t>Выводы</w:t>
      </w:r>
    </w:p>
    <w:p w14:paraId="79A395A6" w14:textId="77777777" w:rsidR="005F0613" w:rsidRPr="005F0613" w:rsidRDefault="005F0613" w:rsidP="005F0613">
      <w:pPr>
        <w:numPr>
          <w:ilvl w:val="0"/>
          <w:numId w:val="3"/>
        </w:numPr>
        <w:shd w:val="clear" w:color="auto" w:fill="FFFFFF"/>
        <w:spacing w:before="120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Мотивация — ключевой фактор успешной подготовки к ОГЭ по химии.</w:t>
      </w:r>
      <w:r w:rsidRPr="005F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Она определяет глубину изучения предмета, активность на уроках и эффективность подготовки.</w:t>
      </w:r>
    </w:p>
    <w:p w14:paraId="13B0F4D9" w14:textId="77777777" w:rsidR="005F0613" w:rsidRPr="005F0613" w:rsidRDefault="005F0613" w:rsidP="005F06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Комплексный подход</w:t>
      </w:r>
      <w:r w:rsidRPr="005F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включающий активные методы обучения, использование современных технологий, дифференцированный подход и психологическую поддержку, способствует повышению мотивации и успешности сдачи экзамена.</w:t>
      </w:r>
    </w:p>
    <w:p w14:paraId="06ADDFE8" w14:textId="77777777" w:rsidR="005F0613" w:rsidRPr="005F0613" w:rsidRDefault="005F0613" w:rsidP="005F06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Важную роль играет осознанный выбор предмета для сдачи экзамена и наличие мотивации.</w:t>
      </w:r>
      <w:r w:rsidRPr="005F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Это создаёт основу для целенаправленной работы по повторению, систематизации знаний и достижению хороших результатов.</w:t>
      </w:r>
    </w:p>
    <w:p w14:paraId="57738E2A" w14:textId="77777777" w:rsidR="005F0613" w:rsidRPr="006B760C" w:rsidRDefault="005F0613" w:rsidP="005F0613">
      <w:pPr>
        <w:rPr>
          <w:rFonts w:ascii="Times New Roman" w:hAnsi="Times New Roman" w:cs="Times New Roman"/>
          <w:sz w:val="28"/>
          <w:szCs w:val="28"/>
        </w:rPr>
      </w:pPr>
      <w:r w:rsidRPr="006B7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Таким образом, эффективная подготовка к ОГЭ по химии требует сочетания методических приёмов, индивидуального подхода и внимания к психологическому состоянию учащихся.</w:t>
      </w:r>
    </w:p>
    <w:p w14:paraId="0721B4A8" w14:textId="77777777" w:rsidR="005F0613" w:rsidRDefault="005F0613" w:rsidP="005F0613"/>
    <w:p w14:paraId="331C4AE1" w14:textId="77777777" w:rsidR="005F0613" w:rsidRPr="005F0613" w:rsidRDefault="005F0613" w:rsidP="005F0613">
      <w:pPr>
        <w:tabs>
          <w:tab w:val="left" w:pos="3900"/>
        </w:tabs>
      </w:pPr>
      <w:r>
        <w:tab/>
      </w:r>
    </w:p>
    <w:sectPr w:rsidR="005F0613" w:rsidRPr="005F0613" w:rsidSect="0039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6251"/>
    <w:multiLevelType w:val="multilevel"/>
    <w:tmpl w:val="040C9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A4169"/>
    <w:multiLevelType w:val="multilevel"/>
    <w:tmpl w:val="4DEA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B20AE"/>
    <w:multiLevelType w:val="multilevel"/>
    <w:tmpl w:val="921A9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8C1640"/>
    <w:multiLevelType w:val="multilevel"/>
    <w:tmpl w:val="ACBE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0177985">
    <w:abstractNumId w:val="2"/>
  </w:num>
  <w:num w:numId="2" w16cid:durableId="21174184">
    <w:abstractNumId w:val="1"/>
  </w:num>
  <w:num w:numId="3" w16cid:durableId="902909643">
    <w:abstractNumId w:val="3"/>
  </w:num>
  <w:num w:numId="4" w16cid:durableId="1297180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9DA"/>
    <w:rsid w:val="001279DA"/>
    <w:rsid w:val="00393A90"/>
    <w:rsid w:val="005F0613"/>
    <w:rsid w:val="006702C2"/>
    <w:rsid w:val="006B760C"/>
    <w:rsid w:val="00814A42"/>
    <w:rsid w:val="00F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0D31"/>
  <w15:docId w15:val="{BEB6DA79-3715-4848-8BDD-A17E3C5C2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A90"/>
  </w:style>
  <w:style w:type="paragraph" w:styleId="2">
    <w:name w:val="heading 2"/>
    <w:basedOn w:val="a"/>
    <w:link w:val="20"/>
    <w:uiPriority w:val="9"/>
    <w:qFormat/>
    <w:rsid w:val="001279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79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279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coi.mcko.ru/resources/upload/RichFilemanager/documents/2024-2025/org_metod/recomm/9/%D0%A5%D0%98_9_%D0%A0%D0%B5%D0%BA%D0%BE%D0%BC%D0%B5%D0%BD%D0%B4%D0%B0%D1%86%D0%B8%D0%B8_%D0%A5%D0%98_%D1%81_%D0%93%D0%98%D0%90_9_2024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lncesvet.ru/opublikovannyie-materialyi/effektivnye-metody-i-formy-podgotovki-k-.2136642342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1urok.ru/categories/18/articles/1518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1418</Words>
  <Characters>8087</Characters>
  <Application>Microsoft Office Word</Application>
  <DocSecurity>0</DocSecurity>
  <Lines>67</Lines>
  <Paragraphs>18</Paragraphs>
  <ScaleCrop>false</ScaleCrop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Алексей Матюшкин</cp:lastModifiedBy>
  <cp:revision>8</cp:revision>
  <dcterms:created xsi:type="dcterms:W3CDTF">2026-04-08T04:43:00Z</dcterms:created>
  <dcterms:modified xsi:type="dcterms:W3CDTF">2026-04-14T18:47:00Z</dcterms:modified>
</cp:coreProperties>
</file>